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1" w:rsidRPr="00AA1025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>Cold Spring Harbor High School</w:t>
      </w:r>
    </w:p>
    <w:p w:rsidR="00425CB8" w:rsidRPr="00AA1025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 xml:space="preserve">AP Physics C: </w:t>
      </w:r>
      <w:r w:rsidR="000D6356">
        <w:rPr>
          <w:b/>
          <w:sz w:val="28"/>
          <w:szCs w:val="24"/>
        </w:rPr>
        <w:t>Electricity and Magnetism</w:t>
      </w:r>
    </w:p>
    <w:p w:rsidR="008B1D61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>Course Syllabus</w:t>
      </w:r>
    </w:p>
    <w:p w:rsidR="00AA1025" w:rsidRPr="00AA1025" w:rsidRDefault="00AA1025" w:rsidP="00AA1025">
      <w:pPr>
        <w:spacing w:after="0" w:line="240" w:lineRule="auto"/>
        <w:jc w:val="center"/>
        <w:rPr>
          <w:b/>
          <w:sz w:val="28"/>
          <w:szCs w:val="24"/>
        </w:rPr>
      </w:pPr>
    </w:p>
    <w:p w:rsidR="008B1D61" w:rsidRPr="003526F8" w:rsidRDefault="008B1D61" w:rsidP="003526F8">
      <w:pPr>
        <w:rPr>
          <w:sz w:val="24"/>
          <w:szCs w:val="24"/>
        </w:rPr>
      </w:pPr>
      <w:proofErr w:type="gramStart"/>
      <w:r w:rsidRPr="003526F8">
        <w:rPr>
          <w:sz w:val="24"/>
          <w:szCs w:val="24"/>
        </w:rPr>
        <w:t>Text :</w:t>
      </w:r>
      <w:proofErr w:type="gramEnd"/>
      <w:r w:rsidRPr="003526F8">
        <w:rPr>
          <w:sz w:val="24"/>
          <w:szCs w:val="24"/>
        </w:rPr>
        <w:t xml:space="preserve"> </w:t>
      </w:r>
      <w:r w:rsidR="003526F8" w:rsidRPr="003526F8">
        <w:rPr>
          <w:sz w:val="24"/>
          <w:szCs w:val="24"/>
        </w:rPr>
        <w:t xml:space="preserve"> </w:t>
      </w:r>
      <w:r w:rsidR="003526F8" w:rsidRPr="003526F8">
        <w:rPr>
          <w:sz w:val="24"/>
          <w:szCs w:val="24"/>
        </w:rPr>
        <w:t xml:space="preserve"> </w:t>
      </w:r>
      <w:r w:rsidR="003526F8" w:rsidRPr="003526F8">
        <w:rPr>
          <w:i/>
          <w:sz w:val="24"/>
          <w:szCs w:val="24"/>
        </w:rPr>
        <w:t>Physics for Scientists and Engineers</w:t>
      </w:r>
      <w:r w:rsidR="003526F8" w:rsidRPr="003526F8">
        <w:rPr>
          <w:sz w:val="24"/>
          <w:szCs w:val="24"/>
        </w:rPr>
        <w:t xml:space="preserve">, 9th Edition   Raymond A. </w:t>
      </w:r>
      <w:proofErr w:type="spellStart"/>
      <w:r w:rsidR="003526F8" w:rsidRPr="003526F8">
        <w:rPr>
          <w:sz w:val="24"/>
          <w:szCs w:val="24"/>
        </w:rPr>
        <w:t>Serway</w:t>
      </w:r>
      <w:proofErr w:type="spellEnd"/>
      <w:r w:rsidR="003526F8" w:rsidRPr="003526F8">
        <w:rPr>
          <w:sz w:val="24"/>
          <w:szCs w:val="24"/>
        </w:rPr>
        <w:t xml:space="preserve"> | John W. Jewett</w:t>
      </w:r>
    </w:p>
    <w:p w:rsidR="00AA1025" w:rsidRDefault="00C32EFA" w:rsidP="00AA1025">
      <w:pPr>
        <w:autoSpaceDE w:val="0"/>
        <w:autoSpaceDN w:val="0"/>
        <w:adjustRightInd w:val="0"/>
        <w:spacing w:after="0" w:line="240" w:lineRule="auto"/>
        <w:jc w:val="center"/>
        <w:rPr>
          <w:rFonts w:eastAsia="CenturyOldStyleStd-Regular" w:cs="CenturyOldStyleStd-Regular"/>
          <w:b/>
          <w:sz w:val="28"/>
          <w:szCs w:val="24"/>
        </w:rPr>
      </w:pPr>
      <w:r w:rsidRPr="00C32EFA">
        <w:rPr>
          <w:rFonts w:eastAsia="CenturyOldStyleStd-Regular" w:cs="CenturyOldStyleStd-Regular"/>
          <w:b/>
          <w:sz w:val="28"/>
          <w:szCs w:val="24"/>
        </w:rPr>
        <w:t>Electricity and Magnetism</w:t>
      </w:r>
    </w:p>
    <w:p w:rsidR="00C32EFA" w:rsidRPr="00C32EFA" w:rsidRDefault="00C32EFA" w:rsidP="00AA1025">
      <w:pPr>
        <w:autoSpaceDE w:val="0"/>
        <w:autoSpaceDN w:val="0"/>
        <w:adjustRightInd w:val="0"/>
        <w:spacing w:after="0" w:line="240" w:lineRule="auto"/>
        <w:jc w:val="center"/>
        <w:rPr>
          <w:rFonts w:eastAsia="CenturyOldStyleStd-Regular" w:cs="CenturyOldStyleStd-Regular"/>
          <w:b/>
          <w:sz w:val="24"/>
          <w:szCs w:val="24"/>
        </w:rPr>
      </w:pPr>
    </w:p>
    <w:p w:rsidR="000D6356" w:rsidRPr="00C32EFA" w:rsidRDefault="00C32EFA" w:rsidP="000D6356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C32EFA">
        <w:rPr>
          <w:rFonts w:eastAsia="CenturyOldStyleStd-Regular" w:cs="CenturyOldStyleStd-Regular"/>
          <w:b/>
          <w:sz w:val="24"/>
          <w:szCs w:val="24"/>
        </w:rPr>
        <w:t>A.</w:t>
      </w:r>
      <w:r w:rsidRPr="00C32EFA">
        <w:rPr>
          <w:rFonts w:eastAsia="CenturyOldStyleStd-Regular" w:cs="CenturyOldStyleStd-Regular"/>
          <w:b/>
          <w:sz w:val="24"/>
          <w:szCs w:val="24"/>
        </w:rPr>
        <w:tab/>
        <w:t>Electrostatics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1.</w:t>
      </w:r>
      <w:r w:rsidRPr="00C32EFA">
        <w:rPr>
          <w:rFonts w:eastAsia="CenturyOldStyleStd-Regular" w:cs="CenturyOldStyleStd-Regular"/>
          <w:sz w:val="24"/>
          <w:szCs w:val="24"/>
        </w:rPr>
        <w:tab/>
        <w:t>Charge and Coulomb’</w:t>
      </w:r>
      <w:r w:rsidR="00C32EFA">
        <w:rPr>
          <w:rFonts w:eastAsia="CenturyOldStyleStd-Regular" w:cs="CenturyOldStyleStd-Regular"/>
          <w:sz w:val="24"/>
          <w:szCs w:val="24"/>
        </w:rPr>
        <w:t>s law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2.</w:t>
      </w:r>
      <w:r w:rsidRPr="00C32EFA">
        <w:rPr>
          <w:rFonts w:eastAsia="CenturyOldStyleStd-Regular" w:cs="CenturyOldStyleStd-Regular"/>
          <w:sz w:val="24"/>
          <w:szCs w:val="24"/>
        </w:rPr>
        <w:tab/>
        <w:t>Electric field and electric potential (including point charges)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3.</w:t>
      </w:r>
      <w:r w:rsidRPr="00C32EFA">
        <w:rPr>
          <w:rFonts w:eastAsia="CenturyOldStyleStd-Regular" w:cs="CenturyOldStyleStd-Regular"/>
          <w:sz w:val="24"/>
          <w:szCs w:val="24"/>
        </w:rPr>
        <w:tab/>
        <w:t>Gauss’</w:t>
      </w:r>
      <w:r w:rsidR="00C32EFA">
        <w:rPr>
          <w:rFonts w:eastAsia="CenturyOldStyleStd-Regular" w:cs="CenturyOldStyleStd-Regular"/>
          <w:sz w:val="24"/>
          <w:szCs w:val="24"/>
        </w:rPr>
        <w:t>s law</w:t>
      </w:r>
    </w:p>
    <w:p w:rsidR="000D6356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4.</w:t>
      </w:r>
      <w:r w:rsidRPr="00C32EFA">
        <w:rPr>
          <w:rFonts w:eastAsia="CenturyOldStyleStd-Regular" w:cs="CenturyOldStyleStd-Regular"/>
          <w:sz w:val="24"/>
          <w:szCs w:val="24"/>
        </w:rPr>
        <w:tab/>
        <w:t>Fields and potential</w:t>
      </w:r>
      <w:r w:rsidR="00C32EFA">
        <w:rPr>
          <w:rFonts w:eastAsia="CenturyOldStyleStd-Regular" w:cs="CenturyOldStyleStd-Regular"/>
          <w:sz w:val="24"/>
          <w:szCs w:val="24"/>
        </w:rPr>
        <w:t>s of other charge distributions</w:t>
      </w:r>
    </w:p>
    <w:p w:rsidR="004B2B44" w:rsidRPr="00C32EFA" w:rsidRDefault="004B2B44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</w:p>
    <w:p w:rsidR="000D6356" w:rsidRPr="00C32EFA" w:rsidRDefault="000D6356" w:rsidP="000D6356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C32EFA">
        <w:rPr>
          <w:rFonts w:eastAsia="CenturyOldStyleStd-Regular" w:cs="CenturyOldStyleStd-Regular"/>
          <w:b/>
          <w:sz w:val="24"/>
          <w:szCs w:val="24"/>
        </w:rPr>
        <w:t>B.</w:t>
      </w:r>
      <w:r w:rsidRPr="00C32EFA">
        <w:rPr>
          <w:rFonts w:eastAsia="CenturyOldStyleStd-Regular" w:cs="CenturyOldStyleStd-Regular"/>
          <w:b/>
          <w:sz w:val="24"/>
          <w:szCs w:val="24"/>
        </w:rPr>
        <w:tab/>
        <w:t>Conductors</w:t>
      </w:r>
      <w:r w:rsidR="00C32EFA" w:rsidRPr="00C32EFA">
        <w:rPr>
          <w:rFonts w:eastAsia="CenturyOldStyleStd-Regular" w:cs="CenturyOldStyleStd-Regular"/>
          <w:b/>
          <w:sz w:val="24"/>
          <w:szCs w:val="24"/>
        </w:rPr>
        <w:t>, capacitors, dielectrics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1.</w:t>
      </w:r>
      <w:r w:rsidR="00C32EFA">
        <w:rPr>
          <w:rFonts w:eastAsia="CenturyOldStyleStd-Regular" w:cs="CenturyOldStyleStd-Regular"/>
          <w:sz w:val="24"/>
          <w:szCs w:val="24"/>
        </w:rPr>
        <w:tab/>
        <w:t>Electrostatics with conductors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2.</w:t>
      </w:r>
      <w:r w:rsidRPr="00C32EFA">
        <w:rPr>
          <w:rFonts w:eastAsia="CenturyOldStyleStd-Regular" w:cs="CenturyOldStyleStd-Regular"/>
          <w:sz w:val="24"/>
          <w:szCs w:val="24"/>
        </w:rPr>
        <w:tab/>
        <w:t>Capacitors</w:t>
      </w:r>
    </w:p>
    <w:p w:rsidR="000D6356" w:rsidRPr="00C32EFA" w:rsidRDefault="00C32EFA" w:rsidP="00C32EFA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a.</w:t>
      </w:r>
      <w:r>
        <w:rPr>
          <w:rFonts w:eastAsia="CenturyOldStyleStd-Regular" w:cs="CenturyOldStyleStd-Regular"/>
          <w:sz w:val="24"/>
          <w:szCs w:val="24"/>
        </w:rPr>
        <w:tab/>
        <w:t>Capacitance</w:t>
      </w:r>
    </w:p>
    <w:p w:rsidR="000D6356" w:rsidRPr="00C32EFA" w:rsidRDefault="00C32EFA" w:rsidP="00C32EFA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b.</w:t>
      </w:r>
      <w:r>
        <w:rPr>
          <w:rFonts w:eastAsia="CenturyOldStyleStd-Regular" w:cs="CenturyOldStyleStd-Regular"/>
          <w:sz w:val="24"/>
          <w:szCs w:val="24"/>
        </w:rPr>
        <w:tab/>
        <w:t>Parallel plate</w:t>
      </w:r>
    </w:p>
    <w:p w:rsidR="000D6356" w:rsidRPr="00C32EFA" w:rsidRDefault="00C32EFA" w:rsidP="00C32EFA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c.</w:t>
      </w:r>
      <w:r>
        <w:rPr>
          <w:rFonts w:eastAsia="CenturyOldStyleStd-Regular" w:cs="CenturyOldStyleStd-Regular"/>
          <w:sz w:val="24"/>
          <w:szCs w:val="24"/>
        </w:rPr>
        <w:tab/>
        <w:t>Spherical and cylindrical</w:t>
      </w:r>
    </w:p>
    <w:p w:rsidR="000D6356" w:rsidRDefault="00C32EFA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3.</w:t>
      </w:r>
      <w:r>
        <w:rPr>
          <w:rFonts w:eastAsia="CenturyOldStyleStd-Regular" w:cs="CenturyOldStyleStd-Regular"/>
          <w:sz w:val="24"/>
          <w:szCs w:val="24"/>
        </w:rPr>
        <w:tab/>
        <w:t>Dielectrics</w:t>
      </w:r>
    </w:p>
    <w:p w:rsidR="004B2B44" w:rsidRPr="00C32EFA" w:rsidRDefault="004B2B44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</w:p>
    <w:p w:rsidR="000D6356" w:rsidRPr="00C32EFA" w:rsidRDefault="00C32EFA" w:rsidP="000D6356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C32EFA">
        <w:rPr>
          <w:rFonts w:eastAsia="CenturyOldStyleStd-Regular" w:cs="CenturyOldStyleStd-Regular"/>
          <w:b/>
          <w:sz w:val="24"/>
          <w:szCs w:val="24"/>
        </w:rPr>
        <w:t>C.</w:t>
      </w:r>
      <w:r w:rsidRPr="00C32EFA">
        <w:rPr>
          <w:rFonts w:eastAsia="CenturyOldStyleStd-Regular" w:cs="CenturyOldStyleStd-Regular"/>
          <w:b/>
          <w:sz w:val="24"/>
          <w:szCs w:val="24"/>
        </w:rPr>
        <w:tab/>
        <w:t>Electric circuits</w:t>
      </w:r>
    </w:p>
    <w:p w:rsidR="000D6356" w:rsidRPr="00C32EFA" w:rsidRDefault="00C32EFA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1.</w:t>
      </w:r>
      <w:r>
        <w:rPr>
          <w:rFonts w:eastAsia="CenturyOldStyleStd-Regular" w:cs="CenturyOldStyleStd-Regular"/>
          <w:sz w:val="24"/>
          <w:szCs w:val="24"/>
        </w:rPr>
        <w:tab/>
        <w:t>Current, resistance, power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2.</w:t>
      </w:r>
      <w:r w:rsidRPr="00C32EFA">
        <w:rPr>
          <w:rFonts w:eastAsia="CenturyOldStyleStd-Regular" w:cs="CenturyOldStyleStd-Regular"/>
          <w:sz w:val="24"/>
          <w:szCs w:val="24"/>
        </w:rPr>
        <w:tab/>
        <w:t>Steady-sta</w:t>
      </w:r>
      <w:r w:rsidR="00C32EFA">
        <w:rPr>
          <w:rFonts w:eastAsia="CenturyOldStyleStd-Regular" w:cs="CenturyOldStyleStd-Regular"/>
          <w:sz w:val="24"/>
          <w:szCs w:val="24"/>
        </w:rPr>
        <w:t xml:space="preserve">te direct current circuits with </w:t>
      </w:r>
      <w:r w:rsidRPr="00C32EFA">
        <w:rPr>
          <w:rFonts w:eastAsia="CenturyOldStyleStd-Regular" w:cs="CenturyOldStyleStd-Regular"/>
          <w:sz w:val="24"/>
          <w:szCs w:val="24"/>
        </w:rPr>
        <w:t>batteries and resistors only</w:t>
      </w:r>
    </w:p>
    <w:p w:rsidR="000D6356" w:rsidRPr="00C32EFA" w:rsidRDefault="000D6356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3.</w:t>
      </w:r>
      <w:r w:rsidRPr="00C32EFA">
        <w:rPr>
          <w:rFonts w:eastAsia="CenturyOldStyleStd-Regular" w:cs="CenturyOldStyleStd-Regular"/>
          <w:sz w:val="24"/>
          <w:szCs w:val="24"/>
        </w:rPr>
        <w:tab/>
        <w:t>Capacitors in circuits</w:t>
      </w:r>
    </w:p>
    <w:p w:rsidR="000D6356" w:rsidRPr="00C32EFA" w:rsidRDefault="00C32EFA" w:rsidP="00C32EFA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a.</w:t>
      </w:r>
      <w:r>
        <w:rPr>
          <w:rFonts w:eastAsia="CenturyOldStyleStd-Regular" w:cs="CenturyOldStyleStd-Regular"/>
          <w:sz w:val="24"/>
          <w:szCs w:val="24"/>
        </w:rPr>
        <w:tab/>
        <w:t>Steady state</w:t>
      </w:r>
    </w:p>
    <w:p w:rsidR="003526F8" w:rsidRPr="00C32EFA" w:rsidRDefault="000D6356" w:rsidP="000D6356">
      <w:pPr>
        <w:ind w:left="720" w:firstLine="720"/>
        <w:rPr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b.</w:t>
      </w:r>
      <w:r w:rsidRPr="00C32EFA">
        <w:rPr>
          <w:rFonts w:eastAsia="CenturyOldStyleStd-Regular" w:cs="CenturyOldStyleStd-Regular"/>
          <w:sz w:val="24"/>
          <w:szCs w:val="24"/>
        </w:rPr>
        <w:tab/>
        <w:t xml:space="preserve">Transients in </w:t>
      </w:r>
      <w:proofErr w:type="spellStart"/>
      <w:proofErr w:type="gramStart"/>
      <w:r w:rsidRPr="00C32EFA">
        <w:rPr>
          <w:rFonts w:eastAsia="CenturyOldStyleStd-Regular" w:cs="CenturyOldStyleStd-Regular-SC75"/>
          <w:sz w:val="24"/>
          <w:szCs w:val="24"/>
        </w:rPr>
        <w:t>rc</w:t>
      </w:r>
      <w:proofErr w:type="spellEnd"/>
      <w:proofErr w:type="gramEnd"/>
      <w:r w:rsidRPr="00C32EFA">
        <w:rPr>
          <w:rFonts w:eastAsia="CenturyOldStyleStd-Regular" w:cs="CenturyOldStyleStd-Regular-SC75"/>
          <w:sz w:val="24"/>
          <w:szCs w:val="24"/>
        </w:rPr>
        <w:t xml:space="preserve"> </w:t>
      </w:r>
      <w:r w:rsidR="00C32EFA">
        <w:rPr>
          <w:rFonts w:eastAsia="CenturyOldStyleStd-Regular" w:cs="CenturyOldStyleStd-Regular"/>
          <w:sz w:val="24"/>
          <w:szCs w:val="24"/>
        </w:rPr>
        <w:t>circuits</w:t>
      </w:r>
    </w:p>
    <w:p w:rsidR="009119EE" w:rsidRPr="00C32EFA" w:rsidRDefault="00C32EFA" w:rsidP="009119EE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C32EFA">
        <w:rPr>
          <w:rFonts w:eastAsia="CenturyOldStyleStd-Regular" w:cs="CenturyOldStyleStd-Regular"/>
          <w:b/>
          <w:sz w:val="24"/>
          <w:szCs w:val="24"/>
        </w:rPr>
        <w:t>D.</w:t>
      </w:r>
      <w:r w:rsidRPr="00C32EFA">
        <w:rPr>
          <w:rFonts w:eastAsia="CenturyOldStyleStd-Regular" w:cs="CenturyOldStyleStd-Regular"/>
          <w:b/>
          <w:sz w:val="24"/>
          <w:szCs w:val="24"/>
        </w:rPr>
        <w:tab/>
        <w:t>Magnetic Fields</w:t>
      </w:r>
    </w:p>
    <w:p w:rsidR="009119EE" w:rsidRPr="00C32EFA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1.</w:t>
      </w:r>
      <w:r w:rsidRPr="00C32EFA">
        <w:rPr>
          <w:rFonts w:eastAsia="CenturyOldStyleStd-Regular" w:cs="CenturyOldStyleStd-Regular"/>
          <w:sz w:val="24"/>
          <w:szCs w:val="24"/>
        </w:rPr>
        <w:tab/>
        <w:t>Forces on mo</w:t>
      </w:r>
      <w:r w:rsidR="00C32EFA">
        <w:rPr>
          <w:rFonts w:eastAsia="CenturyOldStyleStd-Regular" w:cs="CenturyOldStyleStd-Regular"/>
          <w:sz w:val="24"/>
          <w:szCs w:val="24"/>
        </w:rPr>
        <w:t>ving charges in magnetic fields</w:t>
      </w:r>
    </w:p>
    <w:p w:rsidR="009119EE" w:rsidRPr="00C32EFA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2.</w:t>
      </w:r>
      <w:r w:rsidRPr="00C32EFA">
        <w:rPr>
          <w:rFonts w:eastAsia="CenturyOldStyleStd-Regular" w:cs="CenturyOldStyleStd-Regular"/>
          <w:sz w:val="24"/>
          <w:szCs w:val="24"/>
        </w:rPr>
        <w:tab/>
        <w:t>Forces on current-carrying wi</w:t>
      </w:r>
      <w:r w:rsidR="00C32EFA">
        <w:rPr>
          <w:rFonts w:eastAsia="CenturyOldStyleStd-Regular" w:cs="CenturyOldStyleStd-Regular"/>
          <w:sz w:val="24"/>
          <w:szCs w:val="24"/>
        </w:rPr>
        <w:t xml:space="preserve">res in </w:t>
      </w:r>
      <w:r w:rsidRPr="00C32EFA">
        <w:rPr>
          <w:rFonts w:eastAsia="CenturyOldStyleStd-Regular" w:cs="CenturyOldStyleStd-Regular"/>
          <w:sz w:val="24"/>
          <w:szCs w:val="24"/>
        </w:rPr>
        <w:t>magnetic fields</w:t>
      </w:r>
    </w:p>
    <w:p w:rsidR="009119EE" w:rsidRPr="00C32EFA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3.</w:t>
      </w:r>
      <w:r w:rsidRPr="00C32EFA">
        <w:rPr>
          <w:rFonts w:eastAsia="CenturyOldStyleStd-Regular" w:cs="CenturyOldStyleStd-Regular"/>
          <w:sz w:val="24"/>
          <w:szCs w:val="24"/>
        </w:rPr>
        <w:tab/>
        <w:t>Fields</w:t>
      </w:r>
      <w:r w:rsidR="00C32EFA">
        <w:rPr>
          <w:rFonts w:eastAsia="CenturyOldStyleStd-Regular" w:cs="CenturyOldStyleStd-Regular"/>
          <w:sz w:val="24"/>
          <w:szCs w:val="24"/>
        </w:rPr>
        <w:t xml:space="preserve"> of long current-carrying wires</w:t>
      </w:r>
    </w:p>
    <w:p w:rsidR="009119EE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4.</w:t>
      </w:r>
      <w:r w:rsidRPr="00C32EFA">
        <w:rPr>
          <w:rFonts w:eastAsia="CenturyOldStyleStd-Regular" w:cs="CenturyOldStyleStd-Regular"/>
          <w:sz w:val="24"/>
          <w:szCs w:val="24"/>
        </w:rPr>
        <w:tab/>
      </w:r>
      <w:proofErr w:type="spellStart"/>
      <w:r w:rsidRPr="00C32EFA">
        <w:rPr>
          <w:rFonts w:eastAsia="CenturyOldStyleStd-Regular" w:cs="CenturyOldStyleStd-Regular"/>
          <w:sz w:val="24"/>
          <w:szCs w:val="24"/>
        </w:rPr>
        <w:t>Biot–Savart</w:t>
      </w:r>
      <w:proofErr w:type="spellEnd"/>
      <w:r w:rsidRPr="00C32EFA">
        <w:rPr>
          <w:rFonts w:eastAsia="CenturyOldStyleStd-Regular" w:cs="CenturyOldStyleStd-Regular"/>
          <w:sz w:val="24"/>
          <w:szCs w:val="24"/>
        </w:rPr>
        <w:t xml:space="preserve"> law and Ampere’s law </w:t>
      </w:r>
    </w:p>
    <w:p w:rsidR="004B2B44" w:rsidRPr="00C32EFA" w:rsidRDefault="004B2B44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</w:p>
    <w:p w:rsidR="009119EE" w:rsidRPr="00C32EFA" w:rsidRDefault="00C32EFA" w:rsidP="009119EE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C32EFA">
        <w:rPr>
          <w:rFonts w:eastAsia="CenturyOldStyleStd-Regular" w:cs="CenturyOldStyleStd-Regular"/>
          <w:b/>
          <w:sz w:val="24"/>
          <w:szCs w:val="24"/>
        </w:rPr>
        <w:t>E.</w:t>
      </w:r>
      <w:r w:rsidRPr="00C32EFA">
        <w:rPr>
          <w:rFonts w:eastAsia="CenturyOldStyleStd-Regular" w:cs="CenturyOldStyleStd-Regular"/>
          <w:b/>
          <w:sz w:val="24"/>
          <w:szCs w:val="24"/>
        </w:rPr>
        <w:tab/>
        <w:t>Electromagnetism</w:t>
      </w:r>
    </w:p>
    <w:p w:rsidR="009119EE" w:rsidRPr="00C32EFA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1.</w:t>
      </w:r>
      <w:r w:rsidRPr="00C32EFA">
        <w:rPr>
          <w:rFonts w:eastAsia="CenturyOldStyleStd-Regular" w:cs="CenturyOldStyleStd-Regular"/>
          <w:sz w:val="24"/>
          <w:szCs w:val="24"/>
        </w:rPr>
        <w:tab/>
        <w:t>Electromagnetic induction (including Faraday’s law and Lenz’s law)</w:t>
      </w:r>
    </w:p>
    <w:p w:rsidR="009119EE" w:rsidRPr="00C32EFA" w:rsidRDefault="009119EE" w:rsidP="00C32EFA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2.</w:t>
      </w:r>
      <w:r w:rsidRPr="00C32EFA">
        <w:rPr>
          <w:rFonts w:eastAsia="CenturyOldStyleStd-Regular" w:cs="CenturyOldStyleStd-Regular"/>
          <w:sz w:val="24"/>
          <w:szCs w:val="24"/>
        </w:rPr>
        <w:tab/>
        <w:t xml:space="preserve">Inductance (including </w:t>
      </w:r>
      <w:proofErr w:type="spellStart"/>
      <w:r w:rsidRPr="00C32EFA">
        <w:rPr>
          <w:rFonts w:eastAsia="CenturyOldStyleStd-Regular" w:cs="CenturyOldStyleStd-Regular-SC75"/>
          <w:sz w:val="24"/>
          <w:szCs w:val="24"/>
        </w:rPr>
        <w:t>lr</w:t>
      </w:r>
      <w:proofErr w:type="spellEnd"/>
      <w:r w:rsidRPr="00C32EFA">
        <w:rPr>
          <w:rFonts w:eastAsia="CenturyOldStyleStd-Regular" w:cs="CenturyOldStyleStd-Regular-SC75"/>
          <w:sz w:val="24"/>
          <w:szCs w:val="24"/>
        </w:rPr>
        <w:t xml:space="preserve"> </w:t>
      </w:r>
      <w:r w:rsidRPr="00C32EFA">
        <w:rPr>
          <w:rFonts w:eastAsia="CenturyOldStyleStd-Regular" w:cs="CenturyOldStyleStd-Regular"/>
          <w:sz w:val="24"/>
          <w:szCs w:val="24"/>
        </w:rPr>
        <w:t xml:space="preserve">and </w:t>
      </w:r>
      <w:proofErr w:type="spellStart"/>
      <w:r w:rsidRPr="00C32EFA">
        <w:rPr>
          <w:rFonts w:eastAsia="CenturyOldStyleStd-Regular" w:cs="CenturyOldStyleStd-Regular-SC75"/>
          <w:sz w:val="24"/>
          <w:szCs w:val="24"/>
        </w:rPr>
        <w:t>lc</w:t>
      </w:r>
      <w:proofErr w:type="spellEnd"/>
      <w:r w:rsidRPr="00C32EFA">
        <w:rPr>
          <w:rFonts w:eastAsia="CenturyOldStyleStd-Regular" w:cs="CenturyOldStyleStd-Regular-SC75"/>
          <w:sz w:val="24"/>
          <w:szCs w:val="24"/>
        </w:rPr>
        <w:t xml:space="preserve"> </w:t>
      </w:r>
      <w:r w:rsidR="00C32EFA">
        <w:rPr>
          <w:rFonts w:eastAsia="CenturyOldStyleStd-Regular" w:cs="CenturyOldStyleStd-Regular"/>
          <w:sz w:val="24"/>
          <w:szCs w:val="24"/>
        </w:rPr>
        <w:t>circuits)</w:t>
      </w:r>
    </w:p>
    <w:p w:rsidR="003526F8" w:rsidRPr="00C32EFA" w:rsidRDefault="009119EE" w:rsidP="00C32EFA">
      <w:pPr>
        <w:ind w:firstLine="720"/>
        <w:rPr>
          <w:sz w:val="24"/>
          <w:szCs w:val="24"/>
        </w:rPr>
      </w:pPr>
      <w:r w:rsidRPr="00C32EFA">
        <w:rPr>
          <w:rFonts w:eastAsia="CenturyOldStyleStd-Regular" w:cs="CenturyOldStyleStd-Regular"/>
          <w:sz w:val="24"/>
          <w:szCs w:val="24"/>
        </w:rPr>
        <w:t>3.</w:t>
      </w:r>
      <w:r w:rsidRPr="00C32EFA">
        <w:rPr>
          <w:rFonts w:eastAsia="CenturyOldStyleStd-Regular" w:cs="CenturyOldStyleStd-Regular"/>
          <w:sz w:val="24"/>
          <w:szCs w:val="24"/>
        </w:rPr>
        <w:tab/>
        <w:t>Maxwell’</w:t>
      </w:r>
      <w:r w:rsidR="00C32EFA">
        <w:rPr>
          <w:rFonts w:eastAsia="CenturyOldStyleStd-Regular" w:cs="CenturyOldStyleStd-Regular"/>
          <w:sz w:val="24"/>
          <w:szCs w:val="24"/>
        </w:rPr>
        <w:t>s equations</w:t>
      </w:r>
    </w:p>
    <w:p w:rsidR="000D6356" w:rsidRPr="00C32EFA" w:rsidRDefault="000D6356">
      <w:pPr>
        <w:rPr>
          <w:sz w:val="24"/>
          <w:szCs w:val="24"/>
        </w:rPr>
      </w:pPr>
    </w:p>
    <w:p w:rsidR="008B1D61" w:rsidRPr="008B1D61" w:rsidRDefault="008B1D61" w:rsidP="008B1D61">
      <w:pPr>
        <w:jc w:val="center"/>
        <w:rPr>
          <w:b/>
          <w:i/>
        </w:rPr>
      </w:pPr>
      <w:r w:rsidRPr="008B1D61">
        <w:rPr>
          <w:b/>
          <w:i/>
        </w:rPr>
        <w:t>All Students are required to take the AP Physics C Exam.</w:t>
      </w:r>
    </w:p>
    <w:sectPr w:rsidR="008B1D61" w:rsidRPr="008B1D61" w:rsidSect="0042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OldStyleStd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OldStyleStd-Regular-SC7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30B"/>
    <w:multiLevelType w:val="hybridMultilevel"/>
    <w:tmpl w:val="93D84E5C"/>
    <w:lvl w:ilvl="0" w:tplc="C81A2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1D61"/>
    <w:rsid w:val="000D6356"/>
    <w:rsid w:val="00105876"/>
    <w:rsid w:val="003526F8"/>
    <w:rsid w:val="00425CB8"/>
    <w:rsid w:val="004B2B44"/>
    <w:rsid w:val="008B1D61"/>
    <w:rsid w:val="009119EE"/>
    <w:rsid w:val="009A1994"/>
    <w:rsid w:val="00AA1025"/>
    <w:rsid w:val="00C3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8287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545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043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2013-08-28T21:20:00Z</dcterms:created>
  <dcterms:modified xsi:type="dcterms:W3CDTF">2013-08-28T22:48:00Z</dcterms:modified>
</cp:coreProperties>
</file>